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48B" w:rsidRPr="00B61A42" w:rsidRDefault="009D6532" w:rsidP="00662AFC">
      <w:pPr>
        <w:pStyle w:val="a7"/>
        <w:jc w:val="center"/>
        <w:rPr>
          <w:sz w:val="16"/>
          <w:szCs w:val="16"/>
        </w:rPr>
      </w:pPr>
      <w:r w:rsidRPr="009D6532">
        <w:t>Перечень рабочих мест, на которых проводилась специальная оценка условий труда</w:t>
      </w:r>
      <w:r w:rsidR="00855D30">
        <w:t xml:space="preserve"> 2020г.</w:t>
      </w:r>
      <w:bookmarkStart w:id="0" w:name="_GoBack"/>
      <w:bookmarkEnd w:id="0"/>
      <w:r>
        <w:br/>
      </w:r>
    </w:p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>
        <w:rPr>
          <w:rStyle w:val="a9"/>
          <w:lang w:val="en-US"/>
        </w:rPr>
        <w:instrText>org</w:instrText>
      </w:r>
      <w:r w:rsidRPr="00B61A42">
        <w:rPr>
          <w:rStyle w:val="a9"/>
        </w:rPr>
        <w:instrText>_</w:instrText>
      </w:r>
      <w:r>
        <w:rPr>
          <w:rStyle w:val="a9"/>
          <w:lang w:val="en-US"/>
        </w:rPr>
        <w:instrText>name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B61A42" w:rsidRPr="00B61A42">
        <w:rPr>
          <w:rStyle w:val="a9"/>
        </w:rPr>
        <w:t xml:space="preserve"> Общество с ограниченной ответственностью «ПрофСтрой-инжиниринг» 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9A1326" w:rsidRPr="00662AFC" w:rsidRDefault="009A1326">
      <w:pPr>
        <w:rPr>
          <w:sz w:val="16"/>
          <w:szCs w:val="16"/>
        </w:rPr>
      </w:pPr>
    </w:p>
    <w:tbl>
      <w:tblPr>
        <w:tblW w:w="50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5"/>
        <w:gridCol w:w="3347"/>
        <w:gridCol w:w="1047"/>
        <w:gridCol w:w="1134"/>
        <w:gridCol w:w="567"/>
        <w:gridCol w:w="567"/>
        <w:gridCol w:w="543"/>
        <w:gridCol w:w="544"/>
        <w:gridCol w:w="543"/>
        <w:gridCol w:w="544"/>
        <w:gridCol w:w="543"/>
        <w:gridCol w:w="544"/>
        <w:gridCol w:w="708"/>
        <w:gridCol w:w="709"/>
        <w:gridCol w:w="654"/>
        <w:gridCol w:w="525"/>
        <w:gridCol w:w="526"/>
        <w:gridCol w:w="525"/>
        <w:gridCol w:w="526"/>
        <w:gridCol w:w="526"/>
      </w:tblGrid>
      <w:tr w:rsidR="00662AFC" w:rsidRPr="00917594" w:rsidTr="00662AFC">
        <w:trPr>
          <w:trHeight w:val="597"/>
          <w:jc w:val="center"/>
        </w:trPr>
        <w:tc>
          <w:tcPr>
            <w:tcW w:w="905" w:type="dxa"/>
            <w:vMerge w:val="restart"/>
            <w:vAlign w:val="center"/>
          </w:tcPr>
          <w:p w:rsidR="00662AFC" w:rsidRPr="00DB69CF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AF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Индиви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ду</w:t>
            </w:r>
            <w:r w:rsidRPr="00662AF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альный номер рабочего места</w:t>
            </w:r>
          </w:p>
        </w:tc>
        <w:tc>
          <w:tcPr>
            <w:tcW w:w="3347" w:type="dxa"/>
            <w:vMerge w:val="restart"/>
            <w:vAlign w:val="center"/>
          </w:tcPr>
          <w:p w:rsidR="00662AFC" w:rsidRPr="00662AFC" w:rsidRDefault="00662AFC" w:rsidP="00662A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662AF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Наиме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нование рабочего места и источ</w:t>
            </w:r>
            <w:r w:rsidRPr="00662AF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ников вредных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662AF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и (или)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 опасных факторов производствен</w:t>
            </w:r>
            <w:r w:rsidRPr="00662AF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ной среды и тр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у</w:t>
            </w:r>
            <w:r w:rsidRPr="00662AF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дового процесса</w:t>
            </w:r>
          </w:p>
        </w:tc>
        <w:tc>
          <w:tcPr>
            <w:tcW w:w="1047" w:type="dxa"/>
            <w:vMerge w:val="restart"/>
            <w:vAlign w:val="center"/>
          </w:tcPr>
          <w:p w:rsidR="00662AFC" w:rsidRPr="00662AFC" w:rsidRDefault="00662AFC" w:rsidP="00662A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662AF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Численность работников, занятых на данном рабочем</w:t>
            </w:r>
            <w:r w:rsidRPr="00662AF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br/>
              <w:t>месте (чел.)</w:t>
            </w:r>
          </w:p>
        </w:tc>
        <w:tc>
          <w:tcPr>
            <w:tcW w:w="1134" w:type="dxa"/>
            <w:vMerge w:val="restart"/>
            <w:vAlign w:val="center"/>
          </w:tcPr>
          <w:p w:rsidR="00662AFC" w:rsidRPr="00662AFC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662AF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Наличие аналогичного рабочего места (рабочих мест)</w:t>
            </w:r>
          </w:p>
        </w:tc>
        <w:tc>
          <w:tcPr>
            <w:tcW w:w="9094" w:type="dxa"/>
            <w:gridSpan w:val="16"/>
            <w:vAlign w:val="center"/>
          </w:tcPr>
          <w:p w:rsidR="00662AFC" w:rsidRPr="00662AFC" w:rsidRDefault="00662AFC" w:rsidP="009D6532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Наименование вредных и (или) опасных факторов производственной среды и трудового процесса</w:t>
            </w:r>
            <w:r w:rsidRPr="00662AFC">
              <w:rPr>
                <w:rFonts w:ascii="Times New Roman" w:hAnsi="Times New Roman"/>
                <w:color w:val="000000"/>
                <w:sz w:val="18"/>
                <w:szCs w:val="18"/>
              </w:rPr>
              <w:br/>
            </w:r>
            <w:r w:rsidRPr="00662AF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и продолжительность их воздействия на работника в течение рабочего дня (смены) (час.)</w:t>
            </w:r>
          </w:p>
        </w:tc>
      </w:tr>
      <w:tr w:rsidR="00662AFC" w:rsidRPr="00917594" w:rsidTr="00662AFC">
        <w:trPr>
          <w:trHeight w:val="312"/>
          <w:jc w:val="center"/>
        </w:trPr>
        <w:tc>
          <w:tcPr>
            <w:tcW w:w="905" w:type="dxa"/>
            <w:vMerge/>
            <w:vAlign w:val="center"/>
          </w:tcPr>
          <w:p w:rsidR="00662AFC" w:rsidRPr="00DB69CF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7" w:type="dxa"/>
            <w:vMerge/>
            <w:vAlign w:val="center"/>
          </w:tcPr>
          <w:p w:rsidR="00662AFC" w:rsidRPr="00DB69CF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7" w:type="dxa"/>
            <w:vMerge/>
            <w:vAlign w:val="center"/>
          </w:tcPr>
          <w:p w:rsidR="00662AFC" w:rsidRPr="00DB69CF" w:rsidRDefault="00662AFC" w:rsidP="00662A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662AFC" w:rsidRPr="00DB69CF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662AFC" w:rsidRPr="00F262EE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62EE">
              <w:rPr>
                <w:rFonts w:ascii="Times New Roman" w:hAnsi="Times New Roman"/>
                <w:sz w:val="16"/>
                <w:szCs w:val="16"/>
              </w:rPr>
              <w:t>химический фактор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662AFC" w:rsidRPr="00F262EE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62EE">
              <w:rPr>
                <w:rFonts w:ascii="Times New Roman" w:hAnsi="Times New Roman"/>
                <w:sz w:val="16"/>
                <w:szCs w:val="16"/>
              </w:rPr>
              <w:t>биологический фактор</w:t>
            </w:r>
          </w:p>
        </w:tc>
        <w:tc>
          <w:tcPr>
            <w:tcW w:w="7960" w:type="dxa"/>
            <w:gridSpan w:val="14"/>
            <w:vAlign w:val="center"/>
          </w:tcPr>
          <w:p w:rsidR="00662AFC" w:rsidRPr="00F262EE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62EE">
              <w:rPr>
                <w:rFonts w:ascii="Times New Roman" w:hAnsi="Times New Roman"/>
                <w:sz w:val="16"/>
                <w:szCs w:val="16"/>
              </w:rPr>
              <w:t>Физические факторы</w:t>
            </w:r>
          </w:p>
        </w:tc>
      </w:tr>
      <w:tr w:rsidR="00662AFC" w:rsidRPr="00917594" w:rsidTr="00662AFC">
        <w:trPr>
          <w:cantSplit/>
          <w:trHeight w:val="2306"/>
          <w:jc w:val="center"/>
        </w:trPr>
        <w:tc>
          <w:tcPr>
            <w:tcW w:w="905" w:type="dxa"/>
            <w:vMerge/>
            <w:vAlign w:val="center"/>
          </w:tcPr>
          <w:p w:rsidR="00662AFC" w:rsidRPr="00DB69CF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7" w:type="dxa"/>
            <w:vMerge/>
            <w:vAlign w:val="center"/>
          </w:tcPr>
          <w:p w:rsidR="00662AFC" w:rsidRPr="00DB69CF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7" w:type="dxa"/>
            <w:vMerge/>
            <w:vAlign w:val="center"/>
          </w:tcPr>
          <w:p w:rsidR="00662AFC" w:rsidRPr="00DB69CF" w:rsidRDefault="00662AFC" w:rsidP="00662A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662AFC" w:rsidRPr="00DB69CF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662AFC" w:rsidRPr="00F262EE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662AFC" w:rsidRPr="00F262EE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3" w:type="dxa"/>
            <w:textDirection w:val="btLr"/>
            <w:vAlign w:val="center"/>
          </w:tcPr>
          <w:p w:rsidR="00662AFC" w:rsidRPr="00F262EE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62EE">
              <w:rPr>
                <w:rFonts w:ascii="Times New Roman" w:hAnsi="Times New Roman"/>
                <w:sz w:val="16"/>
                <w:szCs w:val="16"/>
              </w:rPr>
              <w:t xml:space="preserve">аэрозоли преимущественно фиброгенного действия </w:t>
            </w:r>
          </w:p>
        </w:tc>
        <w:tc>
          <w:tcPr>
            <w:tcW w:w="544" w:type="dxa"/>
            <w:textDirection w:val="btLr"/>
            <w:vAlign w:val="center"/>
          </w:tcPr>
          <w:p w:rsidR="00662AFC" w:rsidRPr="00F262EE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62EE">
              <w:rPr>
                <w:rFonts w:ascii="Times New Roman" w:hAnsi="Times New Roman"/>
                <w:sz w:val="16"/>
                <w:szCs w:val="16"/>
              </w:rPr>
              <w:t>шум</w:t>
            </w:r>
          </w:p>
        </w:tc>
        <w:tc>
          <w:tcPr>
            <w:tcW w:w="543" w:type="dxa"/>
            <w:textDirection w:val="btLr"/>
            <w:vAlign w:val="center"/>
          </w:tcPr>
          <w:p w:rsidR="00662AFC" w:rsidRPr="00F262EE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62EE">
              <w:rPr>
                <w:rFonts w:ascii="Times New Roman" w:hAnsi="Times New Roman"/>
                <w:sz w:val="16"/>
                <w:szCs w:val="16"/>
              </w:rPr>
              <w:t>инфразвук</w:t>
            </w:r>
          </w:p>
        </w:tc>
        <w:tc>
          <w:tcPr>
            <w:tcW w:w="544" w:type="dxa"/>
            <w:textDirection w:val="btLr"/>
            <w:vAlign w:val="center"/>
          </w:tcPr>
          <w:p w:rsidR="00662AFC" w:rsidRPr="00F262EE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62EE">
              <w:rPr>
                <w:rFonts w:ascii="Times New Roman" w:hAnsi="Times New Roman"/>
                <w:sz w:val="16"/>
                <w:szCs w:val="16"/>
              </w:rPr>
              <w:t>ультразвук воздушный</w:t>
            </w:r>
          </w:p>
        </w:tc>
        <w:tc>
          <w:tcPr>
            <w:tcW w:w="543" w:type="dxa"/>
            <w:textDirection w:val="btLr"/>
            <w:vAlign w:val="center"/>
          </w:tcPr>
          <w:p w:rsidR="00662AFC" w:rsidRPr="00F262EE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62EE">
              <w:rPr>
                <w:rFonts w:ascii="Times New Roman" w:hAnsi="Times New Roman"/>
                <w:sz w:val="16"/>
                <w:szCs w:val="16"/>
              </w:rPr>
              <w:t>вибрация общая</w:t>
            </w:r>
          </w:p>
        </w:tc>
        <w:tc>
          <w:tcPr>
            <w:tcW w:w="544" w:type="dxa"/>
            <w:textDirection w:val="btLr"/>
            <w:vAlign w:val="center"/>
          </w:tcPr>
          <w:p w:rsidR="00662AFC" w:rsidRPr="00F262EE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62EE">
              <w:rPr>
                <w:rFonts w:ascii="Times New Roman" w:hAnsi="Times New Roman"/>
                <w:sz w:val="16"/>
                <w:szCs w:val="16"/>
              </w:rPr>
              <w:t>вибрация локальная</w:t>
            </w:r>
          </w:p>
        </w:tc>
        <w:tc>
          <w:tcPr>
            <w:tcW w:w="708" w:type="dxa"/>
            <w:textDirection w:val="btLr"/>
            <w:vAlign w:val="center"/>
          </w:tcPr>
          <w:p w:rsidR="00662AFC" w:rsidRPr="00F262EE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62EE">
              <w:rPr>
                <w:rFonts w:ascii="Times New Roman" w:hAnsi="Times New Roman"/>
                <w:sz w:val="16"/>
                <w:szCs w:val="16"/>
              </w:rPr>
              <w:t>электромагнитные поля фактора неионизирующие поля и излучения</w:t>
            </w:r>
          </w:p>
        </w:tc>
        <w:tc>
          <w:tcPr>
            <w:tcW w:w="709" w:type="dxa"/>
            <w:textDirection w:val="btLr"/>
          </w:tcPr>
          <w:p w:rsidR="00662AFC" w:rsidRPr="00F262EE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62EE">
              <w:rPr>
                <w:rFonts w:ascii="Times New Roman" w:hAnsi="Times New Roman"/>
                <w:sz w:val="16"/>
                <w:szCs w:val="16"/>
              </w:rPr>
              <w:t>ультрафиолетовое излучение фактора неионизирующие поля и излучения</w:t>
            </w:r>
          </w:p>
        </w:tc>
        <w:tc>
          <w:tcPr>
            <w:tcW w:w="654" w:type="dxa"/>
            <w:textDirection w:val="btLr"/>
          </w:tcPr>
          <w:p w:rsidR="00662AFC" w:rsidRPr="00F262EE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62EE">
              <w:rPr>
                <w:rFonts w:ascii="Times New Roman" w:hAnsi="Times New Roman"/>
                <w:sz w:val="16"/>
                <w:szCs w:val="16"/>
              </w:rPr>
              <w:t>лазерное излучение фактора неионизирующие поля и</w:t>
            </w:r>
            <w:r w:rsidRPr="00B61A42">
              <w:rPr>
                <w:rFonts w:ascii="Times New Roman" w:hAnsi="Times New Roman"/>
                <w:sz w:val="16"/>
                <w:szCs w:val="16"/>
              </w:rPr>
              <w:br/>
            </w:r>
            <w:r w:rsidRPr="00F262EE">
              <w:rPr>
                <w:rFonts w:ascii="Times New Roman" w:hAnsi="Times New Roman"/>
                <w:sz w:val="16"/>
                <w:szCs w:val="16"/>
              </w:rPr>
              <w:t>излучения</w:t>
            </w:r>
          </w:p>
        </w:tc>
        <w:tc>
          <w:tcPr>
            <w:tcW w:w="525" w:type="dxa"/>
            <w:textDirection w:val="btLr"/>
            <w:vAlign w:val="center"/>
          </w:tcPr>
          <w:p w:rsidR="00662AFC" w:rsidRPr="00F262EE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62EE">
              <w:rPr>
                <w:rFonts w:ascii="Times New Roman" w:hAnsi="Times New Roman"/>
                <w:sz w:val="16"/>
                <w:szCs w:val="16"/>
              </w:rPr>
              <w:t>ионизирующие излучения</w:t>
            </w:r>
          </w:p>
        </w:tc>
        <w:tc>
          <w:tcPr>
            <w:tcW w:w="526" w:type="dxa"/>
            <w:textDirection w:val="btLr"/>
            <w:vAlign w:val="center"/>
          </w:tcPr>
          <w:p w:rsidR="00662AFC" w:rsidRPr="00F262EE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62EE">
              <w:rPr>
                <w:rFonts w:ascii="Times New Roman" w:hAnsi="Times New Roman"/>
                <w:sz w:val="16"/>
                <w:szCs w:val="16"/>
              </w:rPr>
              <w:t>микроклимат</w:t>
            </w:r>
          </w:p>
        </w:tc>
        <w:tc>
          <w:tcPr>
            <w:tcW w:w="525" w:type="dxa"/>
            <w:textDirection w:val="btLr"/>
            <w:vAlign w:val="center"/>
          </w:tcPr>
          <w:p w:rsidR="00662AFC" w:rsidRPr="00F262EE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62EE">
              <w:rPr>
                <w:rFonts w:ascii="Times New Roman" w:hAnsi="Times New Roman"/>
                <w:sz w:val="16"/>
                <w:szCs w:val="16"/>
              </w:rPr>
              <w:t>световая среда</w:t>
            </w:r>
          </w:p>
        </w:tc>
        <w:tc>
          <w:tcPr>
            <w:tcW w:w="526" w:type="dxa"/>
            <w:textDirection w:val="btLr"/>
            <w:vAlign w:val="center"/>
          </w:tcPr>
          <w:p w:rsidR="00662AFC" w:rsidRPr="00F262EE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62EE">
              <w:rPr>
                <w:rFonts w:ascii="Times New Roman" w:hAnsi="Times New Roman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526" w:type="dxa"/>
            <w:textDirection w:val="btLr"/>
            <w:vAlign w:val="center"/>
          </w:tcPr>
          <w:p w:rsidR="00662AFC" w:rsidRPr="00F262EE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62EE">
              <w:rPr>
                <w:rFonts w:ascii="Times New Roman" w:hAnsi="Times New Roman"/>
                <w:sz w:val="16"/>
                <w:szCs w:val="16"/>
              </w:rPr>
              <w:t>напряженность трудового процесса</w:t>
            </w:r>
          </w:p>
        </w:tc>
      </w:tr>
      <w:tr w:rsidR="00662AFC" w:rsidRPr="00917594" w:rsidTr="00662AFC">
        <w:trPr>
          <w:jc w:val="center"/>
        </w:trPr>
        <w:tc>
          <w:tcPr>
            <w:tcW w:w="905" w:type="dxa"/>
            <w:vAlign w:val="center"/>
          </w:tcPr>
          <w:p w:rsidR="00662AFC" w:rsidRPr="005645F0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1" w:name="main_table"/>
            <w:bookmarkEnd w:id="1"/>
            <w:r w:rsidRPr="005645F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47" w:type="dxa"/>
            <w:vAlign w:val="center"/>
          </w:tcPr>
          <w:p w:rsidR="00662AFC" w:rsidRPr="005645F0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5F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47" w:type="dxa"/>
            <w:vAlign w:val="center"/>
          </w:tcPr>
          <w:p w:rsidR="00662AFC" w:rsidRPr="005645F0" w:rsidRDefault="00662AFC" w:rsidP="00662A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5F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 w:rsidR="00662AFC" w:rsidRPr="005645F0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662AFC" w:rsidRPr="005645F0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:rsidR="00662AFC" w:rsidRPr="005645F0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43" w:type="dxa"/>
            <w:vAlign w:val="center"/>
          </w:tcPr>
          <w:p w:rsidR="00662AFC" w:rsidRPr="005645F0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44" w:type="dxa"/>
            <w:vAlign w:val="center"/>
          </w:tcPr>
          <w:p w:rsidR="00662AFC" w:rsidRPr="005645F0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43" w:type="dxa"/>
            <w:vAlign w:val="center"/>
          </w:tcPr>
          <w:p w:rsidR="00662AFC" w:rsidRPr="005645F0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44" w:type="dxa"/>
            <w:vAlign w:val="center"/>
          </w:tcPr>
          <w:p w:rsidR="00662AFC" w:rsidRPr="005645F0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43" w:type="dxa"/>
            <w:vAlign w:val="center"/>
          </w:tcPr>
          <w:p w:rsidR="00662AFC" w:rsidRPr="005645F0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44" w:type="dxa"/>
            <w:vAlign w:val="center"/>
          </w:tcPr>
          <w:p w:rsidR="00662AFC" w:rsidRPr="005645F0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708" w:type="dxa"/>
            <w:vAlign w:val="center"/>
          </w:tcPr>
          <w:p w:rsidR="00662AFC" w:rsidRPr="005645F0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  <w:vAlign w:val="center"/>
          </w:tcPr>
          <w:p w:rsidR="00662AFC" w:rsidRPr="005645F0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654" w:type="dxa"/>
            <w:vAlign w:val="center"/>
          </w:tcPr>
          <w:p w:rsidR="00662AFC" w:rsidRPr="005645F0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525" w:type="dxa"/>
            <w:vAlign w:val="center"/>
          </w:tcPr>
          <w:p w:rsidR="00662AFC" w:rsidRPr="005645F0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526" w:type="dxa"/>
            <w:vAlign w:val="center"/>
          </w:tcPr>
          <w:p w:rsidR="00662AFC" w:rsidRPr="005645F0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525" w:type="dxa"/>
            <w:vAlign w:val="center"/>
          </w:tcPr>
          <w:p w:rsidR="00662AFC" w:rsidRPr="00A6750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526" w:type="dxa"/>
            <w:vAlign w:val="center"/>
          </w:tcPr>
          <w:p w:rsidR="00662AFC" w:rsidRPr="005645F0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526" w:type="dxa"/>
            <w:vAlign w:val="center"/>
          </w:tcPr>
          <w:p w:rsidR="00662AFC" w:rsidRPr="005645F0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2" w:name="main_row"/>
            <w:bookmarkEnd w:id="2"/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</w:tr>
      <w:tr w:rsidR="00B61A42" w:rsidRPr="00917594" w:rsidTr="00662AFC">
        <w:trPr>
          <w:jc w:val="center"/>
        </w:trPr>
        <w:tc>
          <w:tcPr>
            <w:tcW w:w="905" w:type="dxa"/>
            <w:vAlign w:val="center"/>
          </w:tcPr>
          <w:p w:rsidR="00B61A42" w:rsidRPr="005645F0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47" w:type="dxa"/>
            <w:vAlign w:val="center"/>
          </w:tcPr>
          <w:p w:rsidR="00B61A42" w:rsidRP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61A42">
              <w:rPr>
                <w:rFonts w:ascii="Times New Roman" w:hAnsi="Times New Roman"/>
                <w:b/>
                <w:sz w:val="18"/>
                <w:szCs w:val="18"/>
              </w:rPr>
              <w:t>Основное подразделение</w:t>
            </w:r>
          </w:p>
        </w:tc>
        <w:tc>
          <w:tcPr>
            <w:tcW w:w="1047" w:type="dxa"/>
            <w:vAlign w:val="center"/>
          </w:tcPr>
          <w:p w:rsidR="00B61A42" w:rsidRPr="005645F0" w:rsidRDefault="00B61A42" w:rsidP="00662A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3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3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3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6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6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6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A42" w:rsidRPr="00917594" w:rsidTr="00662AFC">
        <w:trPr>
          <w:jc w:val="center"/>
        </w:trPr>
        <w:tc>
          <w:tcPr>
            <w:tcW w:w="905" w:type="dxa"/>
            <w:vAlign w:val="center"/>
          </w:tcPr>
          <w:p w:rsidR="00B61A42" w:rsidRPr="005645F0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</w:t>
            </w:r>
          </w:p>
        </w:tc>
        <w:tc>
          <w:tcPr>
            <w:tcW w:w="3347" w:type="dxa"/>
            <w:vAlign w:val="center"/>
          </w:tcPr>
          <w:p w:rsidR="00B61A42" w:rsidRP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1A42">
              <w:rPr>
                <w:rFonts w:ascii="Times New Roman" w:hAnsi="Times New Roman"/>
                <w:sz w:val="18"/>
                <w:szCs w:val="18"/>
              </w:rPr>
              <w:t>Рабочее место ведущего специалиста по договорной работе; Система искусственного освещения</w:t>
            </w:r>
          </w:p>
        </w:tc>
        <w:tc>
          <w:tcPr>
            <w:tcW w:w="1047" w:type="dxa"/>
            <w:vAlign w:val="center"/>
          </w:tcPr>
          <w:p w:rsidR="00B61A42" w:rsidRPr="005645F0" w:rsidRDefault="00B61A42" w:rsidP="00662A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3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4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3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4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3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4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654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5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6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5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5.6</w:t>
            </w:r>
          </w:p>
        </w:tc>
        <w:tc>
          <w:tcPr>
            <w:tcW w:w="526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6" w:type="dxa"/>
            <w:vAlign w:val="center"/>
          </w:tcPr>
          <w:p w:rsidR="00B61A42" w:rsidRDefault="00B61A42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65289A" w:rsidRDefault="0065289A" w:rsidP="009A1326">
      <w:pPr>
        <w:rPr>
          <w:sz w:val="18"/>
          <w:szCs w:val="18"/>
          <w:lang w:val="en-US"/>
        </w:rPr>
      </w:pPr>
    </w:p>
    <w:p w:rsidR="00E458F1" w:rsidRPr="00E458F1" w:rsidRDefault="00E458F1" w:rsidP="009D6532">
      <w:pPr>
        <w:pStyle w:val="ConsPlusNonformat"/>
        <w:widowControl/>
        <w:spacing w:before="120" w:after="120"/>
        <w:jc w:val="both"/>
        <w:rPr>
          <w:lang w:val="en-US"/>
        </w:rPr>
      </w:pPr>
    </w:p>
    <w:sectPr w:rsidR="00E458F1" w:rsidRPr="00E458F1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C29" w:rsidRDefault="001F7C29" w:rsidP="00B61A42">
      <w:r>
        <w:separator/>
      </w:r>
    </w:p>
  </w:endnote>
  <w:endnote w:type="continuationSeparator" w:id="0">
    <w:p w:rsidR="001F7C29" w:rsidRDefault="001F7C29" w:rsidP="00B61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C29" w:rsidRDefault="001F7C29" w:rsidP="00B61A42">
      <w:r>
        <w:separator/>
      </w:r>
    </w:p>
  </w:footnote>
  <w:footnote w:type="continuationSeparator" w:id="0">
    <w:p w:rsidR="001F7C29" w:rsidRDefault="001F7C29" w:rsidP="00B61A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_fio" w:val="Быстров Дмитрий Вячеславович"/>
    <w:docVar w:name="ceh_info" w:val="     "/>
    <w:docVar w:name="doc_type" w:val="4"/>
    <w:docVar w:name="org_guid" w:val="105C3BA42ABB4355989CCCA545D8CEAD"/>
    <w:docVar w:name="org_id" w:val="1"/>
    <w:docVar w:name="org_name" w:val=" Общество с ограниченной ответственностью «ПрофСтрой-инжиниринг» "/>
    <w:docVar w:name="pers_guids" w:val="0E1B848C5440412B8D1267E7CBB16687@"/>
    <w:docVar w:name="pers_snils" w:val="0E1B848C5440412B8D1267E7CBB16687@"/>
    <w:docVar w:name="pred_dolg" w:val="Генеральный директор"/>
    <w:docVar w:name="pred_fio" w:val="Волков Евгений Александрович"/>
    <w:docVar w:name="rbtd_name" w:val="Общество с ограниченной ответственностью «ПрофСтрой-инжиниринг»"/>
    <w:docVar w:name="sv_docs" w:val="1"/>
  </w:docVars>
  <w:rsids>
    <w:rsidRoot w:val="00B61A42"/>
    <w:rsid w:val="0002033E"/>
    <w:rsid w:val="000C5130"/>
    <w:rsid w:val="00196135"/>
    <w:rsid w:val="001A7AC3"/>
    <w:rsid w:val="001F2E26"/>
    <w:rsid w:val="001F7C29"/>
    <w:rsid w:val="00237B32"/>
    <w:rsid w:val="003A1C01"/>
    <w:rsid w:val="003A2259"/>
    <w:rsid w:val="003C79E5"/>
    <w:rsid w:val="00413B3D"/>
    <w:rsid w:val="00495D50"/>
    <w:rsid w:val="004B36A6"/>
    <w:rsid w:val="004B7161"/>
    <w:rsid w:val="004C6BD0"/>
    <w:rsid w:val="004D3FF5"/>
    <w:rsid w:val="004E5CB1"/>
    <w:rsid w:val="004F2F19"/>
    <w:rsid w:val="00547088"/>
    <w:rsid w:val="005567D6"/>
    <w:rsid w:val="005645F0"/>
    <w:rsid w:val="00572AE0"/>
    <w:rsid w:val="0057637B"/>
    <w:rsid w:val="00584289"/>
    <w:rsid w:val="005F64E6"/>
    <w:rsid w:val="0065289A"/>
    <w:rsid w:val="00662AFC"/>
    <w:rsid w:val="0067226F"/>
    <w:rsid w:val="00725C51"/>
    <w:rsid w:val="00794271"/>
    <w:rsid w:val="00820552"/>
    <w:rsid w:val="00855D30"/>
    <w:rsid w:val="00910A4C"/>
    <w:rsid w:val="009647F7"/>
    <w:rsid w:val="00985853"/>
    <w:rsid w:val="009A1326"/>
    <w:rsid w:val="009D6532"/>
    <w:rsid w:val="00A026A4"/>
    <w:rsid w:val="00A67508"/>
    <w:rsid w:val="00B12F45"/>
    <w:rsid w:val="00B3448B"/>
    <w:rsid w:val="00B61A42"/>
    <w:rsid w:val="00BA560A"/>
    <w:rsid w:val="00C0355B"/>
    <w:rsid w:val="00C93056"/>
    <w:rsid w:val="00C9355E"/>
    <w:rsid w:val="00CA2E96"/>
    <w:rsid w:val="00CD2568"/>
    <w:rsid w:val="00D11966"/>
    <w:rsid w:val="00D3577F"/>
    <w:rsid w:val="00DC0F74"/>
    <w:rsid w:val="00DD6622"/>
    <w:rsid w:val="00E25119"/>
    <w:rsid w:val="00E458F1"/>
    <w:rsid w:val="00EB7BDE"/>
    <w:rsid w:val="00EC5373"/>
    <w:rsid w:val="00F22335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3CC3467-C18F-411A-8DBA-4A90A4ADD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B61A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61A42"/>
    <w:rPr>
      <w:sz w:val="24"/>
    </w:rPr>
  </w:style>
  <w:style w:type="paragraph" w:styleId="ad">
    <w:name w:val="footer"/>
    <w:basedOn w:val="a"/>
    <w:link w:val="ae"/>
    <w:rsid w:val="00B61A4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61A4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per_rm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sv_per_rm.dot</Template>
  <TotalTime>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рабочих мест</vt:lpstr>
    </vt:vector>
  </TitlesOfParts>
  <Company>SPecialiST RePack</Company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рабочих мест</dc:title>
  <dc:creator>Гуркова Любовь Алексеевна</dc:creator>
  <cp:lastModifiedBy>Giuseppe me</cp:lastModifiedBy>
  <cp:revision>3</cp:revision>
  <dcterms:created xsi:type="dcterms:W3CDTF">2020-03-19T10:55:00Z</dcterms:created>
  <dcterms:modified xsi:type="dcterms:W3CDTF">2022-11-16T12:55:00Z</dcterms:modified>
</cp:coreProperties>
</file>